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EA75D05" w14:textId="6F24DFE8" w:rsidR="00F4751D" w:rsidRPr="00F21C08" w:rsidRDefault="00AF0A21" w:rsidP="00F21C08">
      <w:pPr>
        <w:spacing w:line="480" w:lineRule="auto"/>
        <w:jc w:val="center"/>
        <w:rPr>
          <w:rFonts w:ascii="Georgia" w:hAnsi="Georgia"/>
          <w:b/>
          <w:sz w:val="22"/>
          <w:szCs w:val="22"/>
        </w:rPr>
      </w:pPr>
      <w:r w:rsidRPr="00AF0A21">
        <w:rPr>
          <w:rFonts w:ascii="Georgia" w:hAnsi="Georgia"/>
          <w:b/>
          <w:sz w:val="22"/>
          <w:szCs w:val="22"/>
        </w:rPr>
        <w:t>GARA EUROPEA A PROCEDURA TELEMATICA APERTA PER LA STIPULA DI UN ACCORDO QUADRO CON UN UNICO OPERATORE ECONOMICO PER LA FORNITURA A NOLEGGIO DI MACCHINARI DI PER PALESTRE PER ALLESTIRE GLI SPAZI SPORTIVI DEL POLITECNICO DI MILANO</w:t>
      </w:r>
      <w:r w:rsidR="00F21C08" w:rsidRPr="00F21C08">
        <w:rPr>
          <w:rFonts w:ascii="Georgia" w:hAnsi="Georgia"/>
          <w:b/>
          <w:sz w:val="22"/>
          <w:szCs w:val="22"/>
        </w:rPr>
        <w:t xml:space="preserve"> – CIG </w:t>
      </w:r>
      <w:r w:rsidR="00E077EB" w:rsidRPr="00E077EB">
        <w:rPr>
          <w:rFonts w:ascii="Georgia" w:hAnsi="Georgia"/>
          <w:b/>
          <w:sz w:val="22"/>
          <w:szCs w:val="22"/>
        </w:rPr>
        <w:t>B1FE5AE9D8</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t xml:space="preserve">Art. 2 - Oggetto </w:t>
      </w:r>
      <w:r w:rsidR="004D5170" w:rsidRPr="00F21C08">
        <w:rPr>
          <w:rFonts w:ascii="Georgia" w:hAnsi="Georgia"/>
          <w:sz w:val="22"/>
          <w:szCs w:val="22"/>
        </w:rPr>
        <w:t>del contratto</w:t>
      </w:r>
    </w:p>
    <w:p w14:paraId="66253D17" w14:textId="7A6BFC02"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E86457" w:rsidRPr="00E86457">
        <w:rPr>
          <w:rFonts w:ascii="Georgia" w:hAnsi="Georgia"/>
          <w:sz w:val="22"/>
          <w:szCs w:val="22"/>
        </w:rPr>
        <w:lastRenderedPageBreak/>
        <w:t xml:space="preserve">fornitura a noleggio di macchinari di per palestre per allestire gli spazi sportivi del </w:t>
      </w:r>
      <w:r w:rsidR="00E86457">
        <w:rPr>
          <w:rFonts w:ascii="Georgia" w:hAnsi="Georgia"/>
          <w:sz w:val="22"/>
          <w:szCs w:val="22"/>
        </w:rPr>
        <w:t>P</w:t>
      </w:r>
      <w:r w:rsidR="00E86457" w:rsidRPr="00E86457">
        <w:rPr>
          <w:rFonts w:ascii="Georgia" w:hAnsi="Georgia"/>
          <w:sz w:val="22"/>
          <w:szCs w:val="22"/>
        </w:rPr>
        <w:t xml:space="preserve">olitecnico di </w:t>
      </w:r>
      <w:r w:rsidR="00E86457">
        <w:rPr>
          <w:rFonts w:ascii="Georgia" w:hAnsi="Georgia"/>
          <w:sz w:val="22"/>
          <w:szCs w:val="22"/>
        </w:rPr>
        <w:t>M</w:t>
      </w:r>
      <w:r w:rsidR="00E86457" w:rsidRPr="00E86457">
        <w:rPr>
          <w:rFonts w:ascii="Georgia" w:hAnsi="Georgia"/>
          <w:sz w:val="22"/>
          <w:szCs w:val="22"/>
        </w:rPr>
        <w:t>ilano</w:t>
      </w:r>
      <w:r w:rsidR="00E86457">
        <w:rPr>
          <w:rFonts w:ascii="Georgia" w:hAnsi="Georgia"/>
          <w:sz w:val="22"/>
          <w:szCs w:val="22"/>
        </w:rPr>
        <w:t xml:space="preserve"> CIG </w:t>
      </w:r>
      <w:r w:rsidR="00E86457" w:rsidRPr="00E86457">
        <w:rPr>
          <w:rFonts w:ascii="Georgia" w:hAnsi="Georgia"/>
          <w:sz w:val="22"/>
          <w:szCs w:val="22"/>
          <w:highlight w:val="yellow"/>
        </w:rPr>
        <w:t>__________</w:t>
      </w:r>
      <w:r w:rsidR="00E86457">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18FA802C"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Alla Società spetta l'erogazione dei servizi </w:t>
      </w:r>
      <w:r w:rsidR="00102013" w:rsidRPr="00102013">
        <w:rPr>
          <w:rFonts w:ascii="Georgia" w:hAnsi="Georgia"/>
          <w:sz w:val="22"/>
          <w:szCs w:val="22"/>
        </w:rPr>
        <w:t>oggetto dell’Accordo Quadro</w:t>
      </w:r>
      <w:r w:rsidRPr="00F21C08">
        <w:rPr>
          <w:rFonts w:ascii="Georgia" w:hAnsi="Georgia"/>
          <w:sz w:val="22"/>
          <w:szCs w:val="22"/>
        </w:rPr>
        <w:t xml:space="preserve"> secondo le modalità di cui al presente contratto,</w:t>
      </w:r>
      <w:r w:rsidR="00102013">
        <w:rPr>
          <w:rFonts w:ascii="Georgia" w:hAnsi="Georgia"/>
          <w:sz w:val="22"/>
          <w:szCs w:val="22"/>
        </w:rPr>
        <w:t xml:space="preserve"> </w:t>
      </w:r>
      <w:r w:rsidR="00102013" w:rsidRPr="00102013">
        <w:rPr>
          <w:rFonts w:ascii="Georgia" w:hAnsi="Georgia"/>
          <w:sz w:val="22"/>
          <w:szCs w:val="22"/>
        </w:rPr>
        <w:t xml:space="preserve">al </w:t>
      </w:r>
      <w:r w:rsidR="00102013" w:rsidRPr="00102013">
        <w:rPr>
          <w:rFonts w:ascii="Georgia" w:hAnsi="Georgia"/>
          <w:sz w:val="22"/>
          <w:szCs w:val="22"/>
          <w:highlight w:val="yellow"/>
        </w:rPr>
        <w:t>Capitolato di gara (All. “1”), al Disciplinare di gara (All. “2”), all’Offerta tecnica (All. “3”) ed all’offerta Economica (All. “4”) presentati dal fornitore in sede di gara</w:t>
      </w:r>
      <w:r w:rsidRPr="00F21C08">
        <w:rPr>
          <w:rFonts w:ascii="Georgia" w:hAnsi="Georgia"/>
          <w:sz w:val="22"/>
          <w:szCs w:val="22"/>
          <w:highlight w:val="yellow"/>
        </w:rPr>
        <w:t>.</w:t>
      </w:r>
    </w:p>
    <w:p w14:paraId="52C1BF9D" w14:textId="4FD847F9"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w:t>
      </w:r>
      <w:r w:rsidR="00102013" w:rsidRPr="00102013">
        <w:rPr>
          <w:rFonts w:ascii="Georgia" w:hAnsi="Georgia"/>
          <w:sz w:val="22"/>
          <w:szCs w:val="22"/>
        </w:rPr>
        <w:t>Durata dell’Accordo Quadro</w:t>
      </w:r>
    </w:p>
    <w:p w14:paraId="293595E9" w14:textId="53E70A21" w:rsidR="0060485B" w:rsidRPr="00F21C08" w:rsidRDefault="00102013" w:rsidP="00F21C08">
      <w:pPr>
        <w:spacing w:line="480" w:lineRule="auto"/>
        <w:jc w:val="both"/>
        <w:rPr>
          <w:rFonts w:ascii="Georgia" w:hAnsi="Georgia"/>
          <w:sz w:val="22"/>
          <w:szCs w:val="22"/>
        </w:rPr>
      </w:pPr>
      <w:r w:rsidRPr="00102013">
        <w:rPr>
          <w:rFonts w:ascii="Georgia" w:hAnsi="Georgia"/>
          <w:sz w:val="22"/>
          <w:szCs w:val="22"/>
        </w:rPr>
        <w:t>L'appalto avrà inizio alla data di stipula del presente Accordo Quadro e avrà durata di 48 mesi.</w:t>
      </w:r>
    </w:p>
    <w:p w14:paraId="69A7A93D" w14:textId="6B789DBB"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102013" w:rsidRPr="00102013">
        <w:rPr>
          <w:rFonts w:ascii="Georgia" w:hAnsi="Georgia"/>
          <w:sz w:val="22"/>
          <w:szCs w:val="22"/>
        </w:rPr>
        <w:t>Importo dell’Accordo Quadro</w:t>
      </w:r>
    </w:p>
    <w:p w14:paraId="51153A76" w14:textId="07BB70F6" w:rsidR="0060485B" w:rsidRPr="00F21C08" w:rsidRDefault="00102013" w:rsidP="00F21C08">
      <w:pPr>
        <w:spacing w:line="480" w:lineRule="auto"/>
        <w:jc w:val="both"/>
        <w:rPr>
          <w:rFonts w:ascii="Georgia" w:hAnsi="Georgia"/>
          <w:sz w:val="22"/>
          <w:szCs w:val="22"/>
        </w:rPr>
      </w:pPr>
      <w:r w:rsidRPr="00102013">
        <w:rPr>
          <w:rFonts w:ascii="Georgia" w:hAnsi="Georgia"/>
          <w:sz w:val="22"/>
          <w:szCs w:val="22"/>
        </w:rPr>
        <w:t xml:space="preserve">Il corrispettivo contrattuale massimo dell’accordo quadro ammonta ad € </w:t>
      </w:r>
      <w:r w:rsidRPr="00102013">
        <w:rPr>
          <w:rFonts w:ascii="Georgia" w:hAnsi="Georgia"/>
          <w:sz w:val="22"/>
          <w:szCs w:val="22"/>
          <w:highlight w:val="yellow"/>
        </w:rPr>
        <w:t>_________</w:t>
      </w:r>
      <w:r w:rsidRPr="00102013">
        <w:rPr>
          <w:rFonts w:ascii="Georgia" w:hAnsi="Georgia"/>
          <w:sz w:val="22"/>
          <w:szCs w:val="22"/>
        </w:rPr>
        <w:t xml:space="preserve"> + IVA. Il corrispettivo per l’esecuzione di tutte le prestazioni, nessuna esclusa, assunte dall’Appaltatore sarà definito dai singoli Contratti Attuativi applicando lo sconto percentuale offerto, pari al </w:t>
      </w:r>
      <w:r w:rsidRPr="00102013">
        <w:rPr>
          <w:rFonts w:ascii="Georgia" w:hAnsi="Georgia"/>
          <w:sz w:val="22"/>
          <w:szCs w:val="22"/>
          <w:highlight w:val="yellow"/>
        </w:rPr>
        <w:t>______</w:t>
      </w:r>
      <w:r w:rsidRPr="00102013">
        <w:rPr>
          <w:rFonts w:ascii="Georgia" w:hAnsi="Georgia"/>
          <w:sz w:val="22"/>
          <w:szCs w:val="22"/>
        </w:rPr>
        <w:t xml:space="preserve"> %, ai listini e con le modalità indicate dal Capitolato Speciale Art. </w:t>
      </w:r>
      <w:r w:rsidRPr="00102013">
        <w:rPr>
          <w:rFonts w:ascii="Georgia" w:hAnsi="Georgia"/>
          <w:sz w:val="22"/>
          <w:szCs w:val="22"/>
          <w:highlight w:val="yellow"/>
        </w:rPr>
        <w:t>__</w:t>
      </w:r>
      <w:r w:rsidRPr="00102013">
        <w:rPr>
          <w:rFonts w:ascii="Georgia" w:hAnsi="Georgia"/>
          <w:sz w:val="22"/>
          <w:szCs w:val="22"/>
        </w:rPr>
        <w:t>.</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5F3CAFB7"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102013" w:rsidRPr="00102013">
        <w:rPr>
          <w:rFonts w:ascii="Georgia" w:hAnsi="Georgia"/>
          <w:sz w:val="22"/>
          <w:szCs w:val="22"/>
          <w:highlight w:val="yellow"/>
        </w:rPr>
        <w:t>al Capitolato di gara (All. “1”), al Disciplinare di gara (All.”2”), all’Offerta tecnica (All. “3”) ed all’offerta Economica (All. “4”) presentati dal fornitore in sede di gara e come ulteriormente specificato dai singoli contratti attuativi.</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(All.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firma digitalmente il presente disciplinare, dichiarando contestualmente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CONOSCENZA DEL CODICE COMPORTAMENTO DEI DIPENDENTI PUBBLICI DEL POLITECNICO DI MILANO E PIANO PREVENZIONE DELLA CORRUZIONE DI ATENEO</w:t>
      </w:r>
    </w:p>
    <w:p w14:paraId="345F452F" w14:textId="257DB2E1" w:rsid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 https://www.polimi.it/footer/policy/amministrazione-trasparente/altri-contenuti</w:t>
      </w:r>
    </w:p>
    <w:p w14:paraId="45EDFA69"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lastRenderedPageBreak/>
        <w:t>Il Fornitore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09B2A557" w:rsidR="00D942C1" w:rsidRPr="00F21C08" w:rsidRDefault="00AB59BB" w:rsidP="00AB59BB">
      <w:pPr>
        <w:spacing w:line="480" w:lineRule="auto"/>
        <w:jc w:val="both"/>
        <w:rPr>
          <w:rFonts w:ascii="Georgia" w:hAnsi="Georgia"/>
          <w:sz w:val="22"/>
          <w:szCs w:val="22"/>
        </w:rPr>
      </w:pPr>
      <w:r w:rsidRPr="00AB59BB">
        <w:rPr>
          <w:rFonts w:ascii="Georgia" w:hAnsi="Georgia"/>
          <w:bCs/>
          <w:iCs/>
          <w:sz w:val="22"/>
          <w:szCs w:val="22"/>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6902927B" w14:textId="77777777" w:rsidR="00102013" w:rsidRPr="00102013" w:rsidRDefault="00102013" w:rsidP="00102013">
      <w:pPr>
        <w:spacing w:line="480" w:lineRule="auto"/>
        <w:jc w:val="both"/>
        <w:rPr>
          <w:rFonts w:ascii="Georgia" w:hAnsi="Georgia"/>
          <w:sz w:val="22"/>
          <w:szCs w:val="22"/>
        </w:rPr>
      </w:pPr>
      <w:r w:rsidRPr="00102013">
        <w:rPr>
          <w:rFonts w:ascii="Georgia" w:hAnsi="Georgia"/>
          <w:sz w:val="22"/>
          <w:szCs w:val="22"/>
        </w:rPr>
        <w:t>All. 1 Capitolato</w:t>
      </w:r>
    </w:p>
    <w:p w14:paraId="22BA5765" w14:textId="72970659" w:rsidR="00102013" w:rsidRPr="00102013" w:rsidRDefault="00102013" w:rsidP="00102013">
      <w:pPr>
        <w:spacing w:line="480" w:lineRule="auto"/>
        <w:jc w:val="both"/>
        <w:rPr>
          <w:rFonts w:ascii="Georgia" w:hAnsi="Georgia"/>
          <w:sz w:val="22"/>
          <w:szCs w:val="22"/>
        </w:rPr>
      </w:pPr>
      <w:r w:rsidRPr="00102013">
        <w:rPr>
          <w:rFonts w:ascii="Georgia" w:hAnsi="Georgia"/>
          <w:sz w:val="22"/>
          <w:szCs w:val="22"/>
        </w:rPr>
        <w:t xml:space="preserve">All. 2 Disciplinare di gara </w:t>
      </w:r>
    </w:p>
    <w:p w14:paraId="61B787F2" w14:textId="77777777" w:rsidR="00102013" w:rsidRPr="00102013" w:rsidRDefault="00102013" w:rsidP="00102013">
      <w:pPr>
        <w:spacing w:line="480" w:lineRule="auto"/>
        <w:jc w:val="both"/>
        <w:rPr>
          <w:rFonts w:ascii="Georgia" w:hAnsi="Georgia"/>
          <w:sz w:val="22"/>
          <w:szCs w:val="22"/>
        </w:rPr>
      </w:pPr>
      <w:r w:rsidRPr="00102013">
        <w:rPr>
          <w:rFonts w:ascii="Georgia" w:hAnsi="Georgia"/>
          <w:sz w:val="22"/>
          <w:szCs w:val="22"/>
        </w:rPr>
        <w:t>All. 3 Offerta tecnica</w:t>
      </w:r>
    </w:p>
    <w:p w14:paraId="58E728FA" w14:textId="77777777" w:rsidR="00102013" w:rsidRPr="00102013" w:rsidRDefault="00102013" w:rsidP="00102013">
      <w:pPr>
        <w:spacing w:line="480" w:lineRule="auto"/>
        <w:jc w:val="both"/>
        <w:rPr>
          <w:rFonts w:ascii="Georgia" w:hAnsi="Georgia"/>
          <w:sz w:val="22"/>
          <w:szCs w:val="22"/>
        </w:rPr>
      </w:pPr>
      <w:r w:rsidRPr="00102013">
        <w:rPr>
          <w:rFonts w:ascii="Georgia" w:hAnsi="Georgia"/>
          <w:sz w:val="22"/>
          <w:szCs w:val="22"/>
        </w:rPr>
        <w:t>All. 4 Offerta economica</w:t>
      </w:r>
    </w:p>
    <w:p w14:paraId="371BE566" w14:textId="77777777" w:rsidR="00102013" w:rsidRPr="00102013" w:rsidRDefault="00102013" w:rsidP="00102013">
      <w:pPr>
        <w:spacing w:line="480" w:lineRule="auto"/>
        <w:jc w:val="both"/>
        <w:rPr>
          <w:rFonts w:ascii="Georgia" w:hAnsi="Georgia"/>
          <w:sz w:val="22"/>
          <w:szCs w:val="22"/>
        </w:rPr>
      </w:pPr>
      <w:r w:rsidRPr="00102013">
        <w:rPr>
          <w:rFonts w:ascii="Georgia" w:hAnsi="Georgia"/>
          <w:sz w:val="22"/>
          <w:szCs w:val="22"/>
        </w:rPr>
        <w:t>All. 5 Patti di Integrità</w:t>
      </w:r>
    </w:p>
    <w:p w14:paraId="443C4715" w14:textId="1C689133" w:rsidR="00102013" w:rsidRPr="00102013" w:rsidRDefault="00102013" w:rsidP="00102013">
      <w:pPr>
        <w:spacing w:line="480" w:lineRule="auto"/>
        <w:jc w:val="both"/>
        <w:rPr>
          <w:rFonts w:ascii="Georgia" w:hAnsi="Georgia"/>
          <w:sz w:val="22"/>
          <w:szCs w:val="22"/>
        </w:rPr>
      </w:pPr>
      <w:r w:rsidRPr="00102013">
        <w:rPr>
          <w:rFonts w:ascii="Georgia" w:hAnsi="Georgia"/>
          <w:sz w:val="22"/>
          <w:szCs w:val="22"/>
        </w:rPr>
        <w:t xml:space="preserve">All. 6 </w:t>
      </w:r>
      <w:r>
        <w:rPr>
          <w:rFonts w:ascii="Georgia" w:hAnsi="Georgia"/>
          <w:sz w:val="22"/>
          <w:szCs w:val="22"/>
        </w:rPr>
        <w:t>Listini</w:t>
      </w:r>
    </w:p>
    <w:p w14:paraId="05E8198D" w14:textId="577FBFFA" w:rsidR="0060485B" w:rsidRPr="00F21C08" w:rsidRDefault="00102013" w:rsidP="00102013">
      <w:pPr>
        <w:spacing w:line="480" w:lineRule="auto"/>
        <w:jc w:val="both"/>
        <w:rPr>
          <w:rFonts w:ascii="Georgia" w:hAnsi="Georgia"/>
          <w:sz w:val="22"/>
          <w:szCs w:val="22"/>
          <w:highlight w:val="yellow"/>
        </w:rPr>
      </w:pPr>
      <w:r w:rsidRPr="00102013">
        <w:rPr>
          <w:rFonts w:ascii="Georgia" w:hAnsi="Georgia"/>
          <w:sz w:val="22"/>
          <w:szCs w:val="22"/>
        </w:rPr>
        <w:t>All. 7 Visura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lastRenderedPageBreak/>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lastRenderedPageBreak/>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9"/>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2013"/>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4825"/>
    <w:rsid w:val="00AE5FAC"/>
    <w:rsid w:val="00AF0A21"/>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077EB"/>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6457"/>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65</TotalTime>
  <Pages>8</Pages>
  <Words>2283</Words>
  <Characters>13621</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14</cp:revision>
  <cp:lastPrinted>2018-06-14T08:33:00Z</cp:lastPrinted>
  <dcterms:created xsi:type="dcterms:W3CDTF">2023-05-05T14:27:00Z</dcterms:created>
  <dcterms:modified xsi:type="dcterms:W3CDTF">2024-06-05T11:45:00Z</dcterms:modified>
</cp:coreProperties>
</file>